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CA654B">
        <w:rPr>
          <w:noProof w:val="0"/>
          <w:sz w:val="24"/>
          <w:szCs w:val="24"/>
        </w:rPr>
        <w:t>5</w:t>
      </w:r>
      <w:r w:rsidR="00C24650">
        <w:rPr>
          <w:noProof w:val="0"/>
          <w:sz w:val="24"/>
          <w:szCs w:val="24"/>
        </w:rPr>
        <w:t>bis</w:t>
      </w:r>
      <w:r w:rsidRPr="00B266B0">
        <w:rPr>
          <w:bCs/>
          <w:noProof w:val="0"/>
          <w:sz w:val="24"/>
          <w:szCs w:val="24"/>
        </w:rPr>
        <w:tab/>
      </w:r>
      <w:r w:rsidRPr="00EC5AD1">
        <w:rPr>
          <w:rFonts w:hint="eastAsia"/>
          <w:bCs/>
          <w:noProof w:val="0"/>
          <w:sz w:val="24"/>
          <w:szCs w:val="24"/>
        </w:rPr>
        <w:t>R</w:t>
      </w:r>
      <w:r w:rsidRPr="00EC5AD1">
        <w:rPr>
          <w:bCs/>
          <w:noProof w:val="0"/>
          <w:sz w:val="24"/>
          <w:szCs w:val="24"/>
        </w:rPr>
        <w:t>2</w:t>
      </w:r>
      <w:r w:rsidRPr="00EC5AD1">
        <w:rPr>
          <w:rFonts w:hint="eastAsia"/>
          <w:bCs/>
          <w:noProof w:val="0"/>
          <w:sz w:val="24"/>
          <w:szCs w:val="24"/>
        </w:rPr>
        <w:t>-</w:t>
      </w:r>
      <w:r w:rsidRPr="00EC5AD1">
        <w:rPr>
          <w:bCs/>
          <w:noProof w:val="0"/>
          <w:sz w:val="24"/>
          <w:szCs w:val="24"/>
        </w:rPr>
        <w:t>1</w:t>
      </w:r>
      <w:r w:rsidR="009B07CD" w:rsidRPr="00EC5AD1">
        <w:rPr>
          <w:bCs/>
          <w:noProof w:val="0"/>
          <w:sz w:val="24"/>
          <w:szCs w:val="24"/>
        </w:rPr>
        <w:t>6</w:t>
      </w:r>
      <w:r w:rsidR="00EC5AD1">
        <w:rPr>
          <w:bCs/>
          <w:noProof w:val="0"/>
          <w:sz w:val="24"/>
          <w:szCs w:val="24"/>
        </w:rPr>
        <w:t>6172</w:t>
      </w:r>
    </w:p>
    <w:p w:rsidR="00CD4C7B" w:rsidRPr="00B266B0" w:rsidRDefault="00C24650" w:rsidP="00CD4C7B">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C79F3" w:rsidRPr="008C79F3">
        <w:rPr>
          <w:rFonts w:cs="Arial"/>
          <w:b/>
          <w:bCs/>
          <w:sz w:val="24"/>
          <w:lang w:eastAsia="ja-JP"/>
        </w:rPr>
        <w:t>9.4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A77C7">
        <w:rPr>
          <w:rFonts w:ascii="Arial" w:hAnsi="Arial" w:cs="Arial"/>
          <w:b/>
          <w:bCs/>
          <w:sz w:val="24"/>
        </w:rPr>
        <w:t>RACH isolation for Slices</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E1A1C" w:rsidRPr="00417407">
        <w:rPr>
          <w:rFonts w:ascii="Arial" w:hAnsi="Arial" w:cs="Arial"/>
          <w:b/>
          <w:bCs/>
          <w:sz w:val="24"/>
        </w:rPr>
        <w:t>FS_NR_newRAT - Release 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61977" w:rsidRPr="006E13D1" w:rsidRDefault="0024229F" w:rsidP="00CD4C7B">
      <w:r>
        <w:t xml:space="preserve">According to NGMN, </w:t>
      </w:r>
      <w:r w:rsidRPr="0024229F">
        <w:t>Network Slicing is a concept for running multiple logical networks as virtually independent business operations on a common physical infrastructure</w:t>
      </w:r>
      <w:r>
        <w:t>. A</w:t>
      </w:r>
      <w:r w:rsidRPr="0024229F">
        <w:t xml:space="preserve"> Network Slice is considered as an independent</w:t>
      </w:r>
      <w:r>
        <w:t xml:space="preserve"> </w:t>
      </w:r>
      <w:r w:rsidRPr="0024229F">
        <w:t>virtualized End-to-End Network</w:t>
      </w:r>
      <w:r>
        <w:t xml:space="preserve"> and is a key feature of NR/NGC. </w:t>
      </w:r>
      <w:r w:rsidR="00CC35E1">
        <w:t>I</w:t>
      </w:r>
      <w:r w:rsidR="00DA7E2B">
        <w:t xml:space="preserve">t </w:t>
      </w:r>
      <w:r w:rsidR="00610592">
        <w:t xml:space="preserve">allows networks to be </w:t>
      </w:r>
      <w:r w:rsidR="00610592" w:rsidRPr="00610592">
        <w:t xml:space="preserve">partitioned </w:t>
      </w:r>
      <w:r w:rsidR="00610592">
        <w:t>in order to independ</w:t>
      </w:r>
      <w:r w:rsidR="0017654C">
        <w:t>en</w:t>
      </w:r>
      <w:r w:rsidR="00610592">
        <w:t>tly provide optimised solutions for different sc</w:t>
      </w:r>
      <w:r w:rsidR="00DA7E2B">
        <w:t>enarios and services</w:t>
      </w:r>
      <w:r w:rsidR="0056573F">
        <w:t>.</w:t>
      </w:r>
      <w:r w:rsidR="00C61977">
        <w:t xml:space="preserve"> In this contribution we discuss several option that would allow, if necessary the isolation of slices in RAN at the time of RACH.</w:t>
      </w:r>
    </w:p>
    <w:p w:rsidR="00CD4C7B" w:rsidRPr="006E13D1" w:rsidRDefault="00CD4C7B" w:rsidP="00CD4C7B">
      <w:pPr>
        <w:pStyle w:val="Heading1"/>
      </w:pPr>
      <w:r w:rsidRPr="006E13D1">
        <w:t>2</w:t>
      </w:r>
      <w:r w:rsidRPr="006E13D1">
        <w:tab/>
      </w:r>
      <w:r w:rsidR="00426997">
        <w:t xml:space="preserve">Slice </w:t>
      </w:r>
      <w:r w:rsidR="00C61977">
        <w:t>Isolation</w:t>
      </w:r>
    </w:p>
    <w:p w:rsidR="00F36133" w:rsidRDefault="00610592" w:rsidP="00CD4C7B">
      <w:r>
        <w:t>SA2 w</w:t>
      </w:r>
      <w:r w:rsidR="00F36133">
        <w:t>ork tasks for Network Slicing of particular interest to RAN2 are</w:t>
      </w:r>
      <w:r w:rsidR="0037418D">
        <w:t xml:space="preserve"> [</w:t>
      </w:r>
      <w:hyperlink r:id="rId8" w:history="1">
        <w:r w:rsidR="0037418D" w:rsidRPr="00F36133">
          <w:rPr>
            <w:rStyle w:val="Hyperlink"/>
          </w:rPr>
          <w:t>23.799</w:t>
        </w:r>
      </w:hyperlink>
      <w:r w:rsidR="0037418D">
        <w:t>]</w:t>
      </w:r>
      <w:r w:rsidR="00F36133">
        <w:t>:</w:t>
      </w:r>
    </w:p>
    <w:p w:rsidR="00F36133" w:rsidRPr="00F36133" w:rsidRDefault="00F36133" w:rsidP="00F36133">
      <w:pPr>
        <w:pStyle w:val="B1"/>
        <w:rPr>
          <w:b/>
          <w:i/>
        </w:rPr>
      </w:pPr>
      <w:r w:rsidRPr="00F36133">
        <w:rPr>
          <w:b/>
          <w:i/>
        </w:rPr>
        <w:t>-</w:t>
      </w:r>
      <w:r w:rsidRPr="00F36133">
        <w:rPr>
          <w:b/>
          <w:i/>
        </w:rPr>
        <w:tab/>
        <w:t>Network Slicing Isolation</w:t>
      </w:r>
    </w:p>
    <w:p w:rsidR="00F36133" w:rsidRPr="00F36133" w:rsidRDefault="00F36133" w:rsidP="00F36133">
      <w:pPr>
        <w:pStyle w:val="B2"/>
        <w:rPr>
          <w:i/>
        </w:rPr>
      </w:pPr>
      <w:r w:rsidRPr="00F36133">
        <w:rPr>
          <w:i/>
        </w:rPr>
        <w:t>-</w:t>
      </w:r>
      <w:r w:rsidRPr="00F36133">
        <w:rPr>
          <w:i/>
        </w:rPr>
        <w:tab/>
        <w:t>Security isolation;</w:t>
      </w:r>
    </w:p>
    <w:p w:rsidR="00D45D8C" w:rsidRDefault="00F36133" w:rsidP="00144F8D">
      <w:pPr>
        <w:pStyle w:val="B2"/>
        <w:rPr>
          <w:i/>
        </w:rPr>
      </w:pPr>
      <w:r w:rsidRPr="00F36133">
        <w:rPr>
          <w:i/>
        </w:rPr>
        <w:t>-</w:t>
      </w:r>
      <w:r w:rsidRPr="00F36133">
        <w:rPr>
          <w:i/>
        </w:rPr>
        <w:tab/>
        <w:t>Resource isolation.</w:t>
      </w:r>
    </w:p>
    <w:p w:rsidR="00D45D8C" w:rsidRDefault="0037418D" w:rsidP="00D45D8C">
      <w:r>
        <w:t xml:space="preserve">As briefly mentioned in </w:t>
      </w:r>
      <w:r>
        <w:fldChar w:fldCharType="begin"/>
      </w:r>
      <w:r>
        <w:instrText xml:space="preserve"> REF _Ref462696246 \r \h </w:instrText>
      </w:r>
      <w:r>
        <w:fldChar w:fldCharType="separate"/>
      </w:r>
      <w:r>
        <w:t>[1]</w:t>
      </w:r>
      <w:r>
        <w:fldChar w:fldCharType="end"/>
      </w:r>
      <w:r w:rsidR="00D45D8C">
        <w:t xml:space="preserve">, the isolation of resources </w:t>
      </w:r>
      <w:r>
        <w:t xml:space="preserve">for different slices </w:t>
      </w:r>
      <w:r w:rsidR="00D45D8C">
        <w:t>may have to be done for the RACH</w:t>
      </w:r>
      <w:r w:rsidR="00B271DD">
        <w:t xml:space="preserve"> as well</w:t>
      </w:r>
      <w:r w:rsidR="00D45D8C">
        <w:t>.</w:t>
      </w:r>
      <w:r w:rsidR="00EC5AD1">
        <w:t xml:space="preserve"> </w:t>
      </w:r>
      <w:r w:rsidR="00D45D8C">
        <w:t xml:space="preserve">Indeed, </w:t>
      </w:r>
      <w:r w:rsidR="00EC5AD1">
        <w:t xml:space="preserve">different </w:t>
      </w:r>
      <w:r w:rsidR="00B271DD">
        <w:t>s</w:t>
      </w:r>
      <w:r>
        <w:t>lices could</w:t>
      </w:r>
      <w:r w:rsidR="00D45D8C">
        <w:t xml:space="preserve"> serve different UEs for differen</w:t>
      </w:r>
      <w:r>
        <w:t>t</w:t>
      </w:r>
      <w:r w:rsidR="00D45D8C">
        <w:t xml:space="preserve"> kind of services. If one slice is being overloaded and is not accessible via RACH channel, other s</w:t>
      </w:r>
      <w:r>
        <w:t>lices should still be available for service.</w:t>
      </w:r>
    </w:p>
    <w:p w:rsidR="0037418D" w:rsidRDefault="0037418D" w:rsidP="00D45D8C">
      <w:r>
        <w:t>The RACH channel is used when UE has no dedicated UL connection with the network. It is initiated by the UE, using networks information and possible following network’s order (in case of handover for example).</w:t>
      </w:r>
    </w:p>
    <w:p w:rsidR="00045639" w:rsidRDefault="00045639" w:rsidP="00D45D8C">
      <w:r>
        <w:t xml:space="preserve">RACH is mainly performed for </w:t>
      </w:r>
      <w:r w:rsidR="0037418D">
        <w:t xml:space="preserve">the </w:t>
      </w:r>
      <w:r>
        <w:t>following reasons:</w:t>
      </w:r>
    </w:p>
    <w:p w:rsidR="00045639" w:rsidRDefault="00EC5AD1" w:rsidP="00045639">
      <w:pPr>
        <w:pStyle w:val="B1"/>
        <w:numPr>
          <w:ilvl w:val="0"/>
          <w:numId w:val="5"/>
        </w:numPr>
      </w:pPr>
      <w:r>
        <w:t>First Access to a Cell;</w:t>
      </w:r>
    </w:p>
    <w:p w:rsidR="00045639" w:rsidRDefault="00EC5AD1" w:rsidP="00045639">
      <w:pPr>
        <w:pStyle w:val="B1"/>
        <w:numPr>
          <w:ilvl w:val="0"/>
          <w:numId w:val="5"/>
        </w:numPr>
      </w:pPr>
      <w:r>
        <w:t>Scheduling Request</w:t>
      </w:r>
      <w:r w:rsidR="0037418D">
        <w:t xml:space="preserve"> </w:t>
      </w:r>
      <w:r w:rsidR="00045639">
        <w:t>when no dedicated resource</w:t>
      </w:r>
      <w:r>
        <w:t>s are</w:t>
      </w:r>
      <w:r w:rsidR="00045639">
        <w:t xml:space="preserve"> allocated to the UE.</w:t>
      </w:r>
    </w:p>
    <w:p w:rsidR="00045639" w:rsidRDefault="00045639" w:rsidP="00045639">
      <w:pPr>
        <w:pStyle w:val="B1"/>
        <w:numPr>
          <w:ilvl w:val="0"/>
          <w:numId w:val="5"/>
        </w:numPr>
      </w:pPr>
      <w:r>
        <w:t xml:space="preserve">To synchronize the physical </w:t>
      </w:r>
      <w:r w:rsidR="00EC5AD1">
        <w:t>layers with a cell (timing</w:t>
      </w:r>
      <w:r w:rsidR="0037418D">
        <w:t xml:space="preserve"> advance adjustment…)</w:t>
      </w:r>
    </w:p>
    <w:p w:rsidR="00D45D8C" w:rsidRPr="00F36133" w:rsidRDefault="00D45D8C" w:rsidP="00D45D8C">
      <w:r>
        <w:t xml:space="preserve">We discuss in </w:t>
      </w:r>
      <w:r w:rsidR="00045639">
        <w:t xml:space="preserve">the following the different ways to isolate the resources of RACH. </w:t>
      </w:r>
    </w:p>
    <w:p w:rsidR="00610592" w:rsidRDefault="00CD4C7B" w:rsidP="00610592">
      <w:pPr>
        <w:pStyle w:val="Heading1"/>
      </w:pPr>
      <w:r w:rsidRPr="006E13D1">
        <w:t>3</w:t>
      </w:r>
      <w:r w:rsidRPr="006E13D1">
        <w:tab/>
      </w:r>
      <w:r w:rsidR="00045639">
        <w:t>PRACH isolation</w:t>
      </w:r>
    </w:p>
    <w:p w:rsidR="00B93326" w:rsidRDefault="00045639" w:rsidP="00610592">
      <w:r>
        <w:t>It has to be noted that the main issue to solve ar</w:t>
      </w:r>
      <w:r w:rsidR="00EC5AD1">
        <w:t>e the radio interferences caused</w:t>
      </w:r>
      <w:r>
        <w:t xml:space="preserve"> by other users. Indeed if there is no other UE using the same UL channel, there is no need for isolation. </w:t>
      </w:r>
      <w:r w:rsidR="00EC5AD1">
        <w:t>I</w:t>
      </w:r>
      <w:r w:rsidR="00B93326">
        <w:t xml:space="preserve">n the following, we use the term </w:t>
      </w:r>
      <w:r w:rsidR="0037418D">
        <w:t>slice even if the concept is still being discussed, but we assume that slices are used by the network and UE</w:t>
      </w:r>
      <w:r w:rsidR="00B93326">
        <w:t>.</w:t>
      </w:r>
      <w:r w:rsidR="003248E0">
        <w:t xml:space="preserve"> It can be also understood as “UE population”.</w:t>
      </w:r>
    </w:p>
    <w:p w:rsidR="006124C4" w:rsidRDefault="006124C4" w:rsidP="006124C4">
      <w:pPr>
        <w:pStyle w:val="Heading2"/>
      </w:pPr>
      <w:r>
        <w:t>3.1</w:t>
      </w:r>
      <w:r>
        <w:tab/>
        <w:t>Access Baring</w:t>
      </w:r>
    </w:p>
    <w:p w:rsidR="003A0B0D" w:rsidRDefault="00E4182F" w:rsidP="006124C4">
      <w:r>
        <w:t>In case of</w:t>
      </w:r>
      <w:r w:rsidR="00EC5AD1">
        <w:t xml:space="preserve"> </w:t>
      </w:r>
      <w:r w:rsidR="006124C4">
        <w:t>UE</w:t>
      </w:r>
      <w:r>
        <w:t>s from a given slice, are</w:t>
      </w:r>
      <w:r w:rsidR="006124C4">
        <w:t xml:space="preserve"> overloading a cell, it may be possible to bar the cell to this</w:t>
      </w:r>
      <w:r>
        <w:t xml:space="preserve"> slice</w:t>
      </w:r>
      <w:r w:rsidR="006124C4">
        <w:t>. For example, it is possible to bar a cell to UE that are</w:t>
      </w:r>
      <w:r w:rsidR="00B271DD">
        <w:t xml:space="preserve"> not delay tolerant in LTE</w:t>
      </w:r>
      <w:r w:rsidR="006124C4">
        <w:t>. This allows other UE</w:t>
      </w:r>
      <w:r w:rsidR="00B271DD">
        <w:t>s</w:t>
      </w:r>
      <w:r w:rsidR="006124C4">
        <w:t xml:space="preserve"> to access the cell.</w:t>
      </w:r>
      <w:r w:rsidR="00EC5AD1">
        <w:t xml:space="preserve"> </w:t>
      </w:r>
      <w:r w:rsidR="00B271DD">
        <w:t>Unfortunately,</w:t>
      </w:r>
      <w:r w:rsidR="006124C4">
        <w:t xml:space="preserve"> </w:t>
      </w:r>
      <w:r w:rsidR="006124C4">
        <w:lastRenderedPageBreak/>
        <w:t xml:space="preserve">there is a delay between the UL </w:t>
      </w:r>
      <w:r w:rsidR="00B271DD">
        <w:t>load</w:t>
      </w:r>
      <w:r w:rsidR="006124C4">
        <w:t xml:space="preserve"> and the cell baring, and the cell could be unavailable for a few moments.</w:t>
      </w:r>
      <w:r w:rsidR="00EC5AD1">
        <w:t xml:space="preserve"> A</w:t>
      </w:r>
      <w:r w:rsidR="00B271DD">
        <w:t xml:space="preserve">lso, </w:t>
      </w:r>
      <w:r w:rsidR="00EC5AD1">
        <w:t>the UE needs to know which slice it is requesting access for (as discussed in [1])</w:t>
      </w:r>
      <w:r w:rsidR="00B271DD">
        <w:t>. The</w:t>
      </w:r>
      <w:r w:rsidR="003A0B0D">
        <w:t xml:space="preserve"> SIBs need to carry some information </w:t>
      </w:r>
      <w:r w:rsidR="00B271DD">
        <w:t>as well</w:t>
      </w:r>
      <w:r w:rsidR="003A0B0D">
        <w:t xml:space="preserve">: it has to indicate if the cell is barred and for which </w:t>
      </w:r>
      <w:r w:rsidR="00B271DD">
        <w:t>slice.</w:t>
      </w:r>
    </w:p>
    <w:p w:rsidR="009C17B1" w:rsidRDefault="00CF37A0" w:rsidP="00CF37A0">
      <w:pPr>
        <w:pStyle w:val="Heading2"/>
      </w:pPr>
      <w:r>
        <w:t>3.2</w:t>
      </w:r>
      <w:r>
        <w:tab/>
      </w:r>
      <w:r w:rsidR="00473E0B" w:rsidRPr="00CF37A0">
        <w:t xml:space="preserve">Preamble </w:t>
      </w:r>
      <w:r w:rsidR="00EC5AD1">
        <w:t>D</w:t>
      </w:r>
      <w:r w:rsidR="00473E0B" w:rsidRPr="00CF37A0">
        <w:t>iscrimination</w:t>
      </w:r>
    </w:p>
    <w:p w:rsidR="00CF37A0" w:rsidRDefault="00CF37A0" w:rsidP="00CF37A0">
      <w:pPr>
        <w:rPr>
          <w:lang w:val="en-US"/>
        </w:rPr>
      </w:pPr>
      <w:r>
        <w:rPr>
          <w:lang w:val="en-US"/>
        </w:rPr>
        <w:t xml:space="preserve">This method consist in using different RACH preambles for different </w:t>
      </w:r>
      <w:r w:rsidR="003248E0">
        <w:rPr>
          <w:lang w:val="en-US"/>
        </w:rPr>
        <w:t>slices</w:t>
      </w:r>
      <w:r>
        <w:rPr>
          <w:lang w:val="en-US"/>
        </w:rPr>
        <w:t xml:space="preserve">. This allows the network to recognize very early in the RACH process, </w:t>
      </w:r>
      <w:r w:rsidR="00507674">
        <w:rPr>
          <w:lang w:val="en-US"/>
        </w:rPr>
        <w:t>the slices corresponding to the access attempts</w:t>
      </w:r>
      <w:r>
        <w:rPr>
          <w:lang w:val="en-US"/>
        </w:rPr>
        <w:t xml:space="preserve">. The network can </w:t>
      </w:r>
      <w:r w:rsidR="00EC5AD1">
        <w:rPr>
          <w:lang w:val="en-US"/>
        </w:rPr>
        <w:t xml:space="preserve">then decide to reject </w:t>
      </w:r>
      <w:r w:rsidR="00507674">
        <w:rPr>
          <w:lang w:val="en-US"/>
        </w:rPr>
        <w:t>a</w:t>
      </w:r>
      <w:r>
        <w:rPr>
          <w:lang w:val="en-US"/>
        </w:rPr>
        <w:t xml:space="preserve"> </w:t>
      </w:r>
      <w:r w:rsidR="009E43B1">
        <w:rPr>
          <w:lang w:val="en-US"/>
        </w:rPr>
        <w:t xml:space="preserve">UE based on </w:t>
      </w:r>
      <w:r w:rsidR="00EC5AD1">
        <w:rPr>
          <w:lang w:val="en-US"/>
        </w:rPr>
        <w:t>the slice it requests</w:t>
      </w:r>
      <w:r>
        <w:rPr>
          <w:lang w:val="en-US"/>
        </w:rPr>
        <w:t>.</w:t>
      </w:r>
      <w:r w:rsidR="00EC5AD1">
        <w:rPr>
          <w:lang w:val="en-US"/>
        </w:rPr>
        <w:t xml:space="preserve"> </w:t>
      </w:r>
      <w:r>
        <w:rPr>
          <w:lang w:val="en-US"/>
        </w:rPr>
        <w:t xml:space="preserve">The drawback of this solution is that </w:t>
      </w:r>
      <w:r w:rsidR="00B93326">
        <w:rPr>
          <w:lang w:val="en-US"/>
        </w:rPr>
        <w:t>in case of large number of UE trying RACH access, there will be radio interferences created, preventing a smooth usage of RACH channel.</w:t>
      </w:r>
    </w:p>
    <w:p w:rsidR="009C17B1" w:rsidRDefault="00B93326" w:rsidP="00B93326">
      <w:pPr>
        <w:pStyle w:val="Heading2"/>
      </w:pPr>
      <w:r>
        <w:t>3.3</w:t>
      </w:r>
      <w:r>
        <w:tab/>
      </w:r>
      <w:r w:rsidR="00473E0B" w:rsidRPr="00B93326">
        <w:t>PRA</w:t>
      </w:r>
      <w:r w:rsidR="00EC5AD1">
        <w:t>CH I</w:t>
      </w:r>
      <w:r>
        <w:t>solation</w:t>
      </w:r>
    </w:p>
    <w:p w:rsidR="00045639" w:rsidRDefault="00B93326" w:rsidP="00610592">
      <w:r>
        <w:t>One way to limit the radio in</w:t>
      </w:r>
      <w:r w:rsidR="00CC5BAE">
        <w:t>terferences created during the RACH preamble is to have different PRACH (Physical RACH). They could be isolated in time, or in frequency (or in code in case of UMTS for example).</w:t>
      </w:r>
      <w:r w:rsidR="00EC5AD1">
        <w:t xml:space="preserve"> </w:t>
      </w:r>
      <w:r w:rsidR="00233D4F">
        <w:t xml:space="preserve">In this configuration, if different </w:t>
      </w:r>
      <w:r w:rsidR="009E43B1">
        <w:t>slices</w:t>
      </w:r>
      <w:r w:rsidR="00233D4F">
        <w:t xml:space="preserve"> </w:t>
      </w:r>
      <w:r w:rsidR="00EC5AD1">
        <w:t>use</w:t>
      </w:r>
      <w:r w:rsidR="00233D4F">
        <w:t xml:space="preserve"> different PRACH, they will be no impact toward each other during the RACH procedure and the UE</w:t>
      </w:r>
      <w:r w:rsidR="00507674">
        <w:t>s</w:t>
      </w:r>
      <w:r w:rsidR="00233D4F">
        <w:t xml:space="preserve"> will be fully isolated.</w:t>
      </w:r>
      <w:r w:rsidR="00EC5AD1">
        <w:t xml:space="preserve"> </w:t>
      </w:r>
      <w:r w:rsidR="00233D4F">
        <w:t>However, this needs the configuratio</w:t>
      </w:r>
      <w:r w:rsidR="00426D14">
        <w:t>n of different PRACH resources, in time or in frequencies, and those could be limited. It also requires the Node B to scan more RACH occasion, leading more computing and energy resource</w:t>
      </w:r>
      <w:r w:rsidR="00EC5AD1">
        <w:t>s. Finally, a</w:t>
      </w:r>
      <w:r w:rsidR="00426D14">
        <w:t>s for the other proposed solutions, the SIBs need to indicate which PRACH the UE should use.</w:t>
      </w:r>
    </w:p>
    <w:p w:rsidR="00426D14" w:rsidRDefault="00426D14" w:rsidP="00610592">
      <w:r w:rsidRPr="00426D14">
        <w:rPr>
          <w:b/>
        </w:rPr>
        <w:t>Observation</w:t>
      </w:r>
      <w:r w:rsidR="00C52E89">
        <w:rPr>
          <w:b/>
        </w:rPr>
        <w:t xml:space="preserve"> 1</w:t>
      </w:r>
      <w:r>
        <w:t xml:space="preserve">: In the listed RACH isolation methods, the UE needs </w:t>
      </w:r>
      <w:r w:rsidR="00EC5AD1">
        <w:t>to know which slice it is requesting access for</w:t>
      </w:r>
      <w:r>
        <w:t xml:space="preserve"> and the SIB needs to broadcast the relevant information</w:t>
      </w:r>
      <w:r w:rsidR="00EC5AD1">
        <w:t>.</w:t>
      </w:r>
    </w:p>
    <w:p w:rsidR="00C52E89" w:rsidRDefault="00C52E89" w:rsidP="00610592">
      <w:r w:rsidRPr="00426997">
        <w:rPr>
          <w:b/>
        </w:rPr>
        <w:t>Proposal 1</w:t>
      </w:r>
      <w:r>
        <w:t>: RAN2 should investigate the impact of RACH</w:t>
      </w:r>
      <w:r w:rsidR="00EC5AD1">
        <w:t xml:space="preserve"> isolation in term of SIB space and PRACH resource availability.</w:t>
      </w:r>
    </w:p>
    <w:p w:rsidR="00CD4C7B" w:rsidRDefault="00CD4C7B" w:rsidP="00CD4C7B">
      <w:pPr>
        <w:pStyle w:val="Heading1"/>
      </w:pPr>
      <w:r w:rsidRPr="006E13D1">
        <w:t>4</w:t>
      </w:r>
      <w:r w:rsidRPr="006E13D1">
        <w:tab/>
      </w:r>
      <w:r w:rsidR="00C52E89">
        <w:t>UE knowledge</w:t>
      </w:r>
    </w:p>
    <w:p w:rsidR="00C52E89" w:rsidRDefault="00C52E89" w:rsidP="00C52E89">
      <w:r>
        <w:t>As briefly mentioned above</w:t>
      </w:r>
      <w:r w:rsidR="00EC5AD1">
        <w:t>,</w:t>
      </w:r>
      <w:r>
        <w:t xml:space="preserve"> the RACH can be triggered in di</w:t>
      </w:r>
      <w:r w:rsidR="009E43B1">
        <w:t xml:space="preserve">fferent occasions. We consider </w:t>
      </w:r>
      <w:r>
        <w:t>now the state</w:t>
      </w:r>
      <w:r w:rsidR="00B271DD">
        <w:t xml:space="preserve"> of the UE when it is performed. </w:t>
      </w:r>
      <w:r>
        <w:t>In NR, it can be expected that RACH is performed:</w:t>
      </w:r>
    </w:p>
    <w:p w:rsidR="00C52E89" w:rsidRDefault="00EC5AD1" w:rsidP="00EC5AD1">
      <w:pPr>
        <w:pStyle w:val="B1"/>
      </w:pPr>
      <w:r>
        <w:t>-</w:t>
      </w:r>
      <w:r>
        <w:tab/>
      </w:r>
      <w:r w:rsidR="00C52E89">
        <w:t>In Idle mode, at UE switch on (before ATTACH)</w:t>
      </w:r>
      <w:r>
        <w:t>;</w:t>
      </w:r>
    </w:p>
    <w:p w:rsidR="00C52E89" w:rsidRDefault="00EC5AD1" w:rsidP="00EC5AD1">
      <w:pPr>
        <w:pStyle w:val="B1"/>
      </w:pPr>
      <w:r>
        <w:t>-</w:t>
      </w:r>
      <w:r>
        <w:tab/>
      </w:r>
      <w:r w:rsidR="00C52E89">
        <w:t>In Idle mode, when UE is known from CN</w:t>
      </w:r>
      <w:r>
        <w:t>;</w:t>
      </w:r>
    </w:p>
    <w:p w:rsidR="00C52E89" w:rsidRDefault="00EC5AD1" w:rsidP="00EC5AD1">
      <w:pPr>
        <w:pStyle w:val="B1"/>
      </w:pPr>
      <w:r>
        <w:t>-</w:t>
      </w:r>
      <w:r>
        <w:tab/>
      </w:r>
      <w:r w:rsidR="00C52E89">
        <w:t>In RRC “inactive state”, for mobility or Resource Request</w:t>
      </w:r>
      <w:r>
        <w:t>;</w:t>
      </w:r>
    </w:p>
    <w:p w:rsidR="00C52E89" w:rsidRDefault="00EC5AD1" w:rsidP="00EC5AD1">
      <w:pPr>
        <w:pStyle w:val="B1"/>
      </w:pPr>
      <w:r>
        <w:t>-</w:t>
      </w:r>
      <w:r>
        <w:tab/>
      </w:r>
      <w:r w:rsidR="00C52E89">
        <w:t>In RRC connected mode, for mobility, synchro</w:t>
      </w:r>
      <w:r>
        <w:t>nisation or UL resource request;</w:t>
      </w:r>
    </w:p>
    <w:p w:rsidR="008C79F3" w:rsidRPr="00C52E89" w:rsidRDefault="00EC5AD1" w:rsidP="00EC5AD1">
      <w:pPr>
        <w:pStyle w:val="B1"/>
      </w:pPr>
      <w:r>
        <w:t>-</w:t>
      </w:r>
      <w:r>
        <w:tab/>
      </w:r>
      <w:r w:rsidR="002E4186">
        <w:t>In RR</w:t>
      </w:r>
      <w:r w:rsidR="00B73E1E">
        <w:t xml:space="preserve">C Idle and Connected: </w:t>
      </w:r>
      <w:r w:rsidR="008C79F3">
        <w:t>Response to a Paging</w:t>
      </w:r>
      <w:r>
        <w:t>.</w:t>
      </w:r>
    </w:p>
    <w:p w:rsidR="00C52E89" w:rsidRDefault="00C52E89" w:rsidP="00C52E89">
      <w:pPr>
        <w:rPr>
          <w:lang w:val="en-US"/>
        </w:rPr>
      </w:pPr>
      <w:r>
        <w:rPr>
          <w:lang w:val="en-US"/>
        </w:rPr>
        <w:t xml:space="preserve">This shows that in order to fully isolate a slice from UE switch on, the </w:t>
      </w:r>
      <w:r w:rsidR="00EC5AD1">
        <w:t>UE needs to know the slice for which it is requesting access</w:t>
      </w:r>
      <w:r>
        <w:rPr>
          <w:lang w:val="en-US"/>
        </w:rPr>
        <w:t xml:space="preserve">, </w:t>
      </w:r>
      <w:r w:rsidRPr="00C52E89">
        <w:rPr>
          <w:i/>
          <w:lang w:val="en-US"/>
        </w:rPr>
        <w:t>before attach</w:t>
      </w:r>
      <w:r w:rsidR="009E43B1">
        <w:rPr>
          <w:i/>
          <w:lang w:val="en-US"/>
        </w:rPr>
        <w:t xml:space="preserve">.  </w:t>
      </w:r>
      <w:r>
        <w:rPr>
          <w:lang w:val="en-US"/>
        </w:rPr>
        <w:t xml:space="preserve">This would be require for example if a slice is used for rescue services, and the regular UL is saturated by </w:t>
      </w:r>
      <w:r w:rsidR="00507674">
        <w:rPr>
          <w:lang w:val="en-US"/>
        </w:rPr>
        <w:t xml:space="preserve">regular </w:t>
      </w:r>
      <w:r>
        <w:rPr>
          <w:lang w:val="en-US"/>
        </w:rPr>
        <w:t xml:space="preserve">call </w:t>
      </w:r>
      <w:r w:rsidR="009E43B1">
        <w:rPr>
          <w:lang w:val="en-US"/>
        </w:rPr>
        <w:t>attempts</w:t>
      </w:r>
      <w:r>
        <w:rPr>
          <w:lang w:val="en-US"/>
        </w:rPr>
        <w:t>.</w:t>
      </w:r>
      <w:r w:rsidR="00507674">
        <w:rPr>
          <w:lang w:val="en-US"/>
        </w:rPr>
        <w:t xml:space="preserve"> </w:t>
      </w:r>
      <w:r>
        <w:rPr>
          <w:lang w:val="en-US"/>
        </w:rPr>
        <w:t xml:space="preserve">Other solution may not require such early knowledge of the slice by the UE, </w:t>
      </w:r>
      <w:r w:rsidR="00B64D31">
        <w:rPr>
          <w:lang w:val="en-US"/>
        </w:rPr>
        <w:t>but still requi</w:t>
      </w:r>
      <w:r w:rsidR="00EC5AD1">
        <w:rPr>
          <w:lang w:val="en-US"/>
        </w:rPr>
        <w:t>res the UE to be aware</w:t>
      </w:r>
      <w:r w:rsidR="00B64D31">
        <w:rPr>
          <w:lang w:val="en-US"/>
        </w:rPr>
        <w:t xml:space="preserve"> of the slice it is requesting access for</w:t>
      </w:r>
      <w:r>
        <w:rPr>
          <w:lang w:val="en-US"/>
        </w:rPr>
        <w:t>.</w:t>
      </w:r>
    </w:p>
    <w:p w:rsidR="00C52E89" w:rsidRDefault="00C52E89" w:rsidP="00C52E89">
      <w:pPr>
        <w:rPr>
          <w:lang w:val="en-US"/>
        </w:rPr>
      </w:pPr>
      <w:r w:rsidRPr="00426997">
        <w:rPr>
          <w:b/>
          <w:lang w:val="en-US"/>
        </w:rPr>
        <w:t>Observation 2</w:t>
      </w:r>
      <w:r>
        <w:rPr>
          <w:lang w:val="en-US"/>
        </w:rPr>
        <w:t>: The full isolation of slices (i.e. that include</w:t>
      </w:r>
      <w:r w:rsidR="00507674">
        <w:rPr>
          <w:lang w:val="en-US"/>
        </w:rPr>
        <w:t>s</w:t>
      </w:r>
      <w:r>
        <w:rPr>
          <w:lang w:val="en-US"/>
        </w:rPr>
        <w:t xml:space="preserve"> RACH isolation) is </w:t>
      </w:r>
      <w:r w:rsidR="00412D94">
        <w:rPr>
          <w:lang w:val="en-US"/>
        </w:rPr>
        <w:t>limited</w:t>
      </w:r>
      <w:r>
        <w:rPr>
          <w:lang w:val="en-US"/>
        </w:rPr>
        <w:t xml:space="preserve"> to the states in which the UE is aware of the slices</w:t>
      </w:r>
      <w:r w:rsidR="006E615E">
        <w:rPr>
          <w:lang w:val="en-US"/>
        </w:rPr>
        <w:t xml:space="preserve"> it is requesting access for</w:t>
      </w:r>
      <w:r>
        <w:rPr>
          <w:lang w:val="en-US"/>
        </w:rPr>
        <w:t>.</w:t>
      </w:r>
    </w:p>
    <w:p w:rsidR="00C52E89" w:rsidRDefault="00C52E89" w:rsidP="00C52E89">
      <w:pPr>
        <w:rPr>
          <w:lang w:val="en-US"/>
        </w:rPr>
      </w:pPr>
      <w:r w:rsidRPr="00C52E89">
        <w:rPr>
          <w:b/>
          <w:lang w:val="en-US"/>
        </w:rPr>
        <w:t>Proposal 2</w:t>
      </w:r>
      <w:r>
        <w:rPr>
          <w:lang w:val="en-US"/>
        </w:rPr>
        <w:t>: RAN should investigate the requirements in term of the states in which full slice isolation is required.</w:t>
      </w:r>
    </w:p>
    <w:p w:rsidR="00412D94" w:rsidRDefault="00AC5C48" w:rsidP="00412D94">
      <w:pPr>
        <w:pStyle w:val="Heading1"/>
      </w:pPr>
      <w:r>
        <w:t>5</w:t>
      </w:r>
      <w:bookmarkStart w:id="1" w:name="_GoBack"/>
      <w:bookmarkEnd w:id="1"/>
      <w:r w:rsidR="00412D94" w:rsidRPr="006E13D1">
        <w:tab/>
      </w:r>
      <w:r w:rsidR="00412D94">
        <w:t>Conclusion</w:t>
      </w:r>
    </w:p>
    <w:p w:rsidR="00412D94" w:rsidRDefault="00412D94" w:rsidP="00412D94">
      <w:r>
        <w:t>Based on the above discussions we made the following Observation and proposals:</w:t>
      </w:r>
    </w:p>
    <w:p w:rsidR="00412D94" w:rsidRDefault="00412D94" w:rsidP="00412D94">
      <w:r w:rsidRPr="00426D14">
        <w:rPr>
          <w:b/>
        </w:rPr>
        <w:t>Observation</w:t>
      </w:r>
      <w:r>
        <w:rPr>
          <w:b/>
        </w:rPr>
        <w:t xml:space="preserve"> 1</w:t>
      </w:r>
      <w:r>
        <w:t>: In the listed RACH isolation methods, the UE needs to be aware of which slice it belong and the SIB needs to broadcast the relevant information</w:t>
      </w:r>
    </w:p>
    <w:p w:rsidR="00412D94" w:rsidRDefault="00412D94" w:rsidP="00412D94">
      <w:r w:rsidRPr="00426997">
        <w:rPr>
          <w:b/>
        </w:rPr>
        <w:t>Proposal 1</w:t>
      </w:r>
      <w:r>
        <w:t xml:space="preserve">: RAN2 should investigate the impact of RACH isolation in term of SIB space, PRACH resource availability </w:t>
      </w:r>
    </w:p>
    <w:p w:rsidR="00507674" w:rsidRDefault="00507674" w:rsidP="00507674">
      <w:pPr>
        <w:rPr>
          <w:lang w:val="en-US"/>
        </w:rPr>
      </w:pPr>
      <w:r w:rsidRPr="00426997">
        <w:rPr>
          <w:b/>
          <w:lang w:val="en-US"/>
        </w:rPr>
        <w:lastRenderedPageBreak/>
        <w:t>Observation 2</w:t>
      </w:r>
      <w:r>
        <w:rPr>
          <w:lang w:val="en-US"/>
        </w:rPr>
        <w:t>: The full isolation of slices (i.e. that includes RACH isolation) is limited to the states in which the UE is aware of the slices it is requesting access for.</w:t>
      </w:r>
    </w:p>
    <w:p w:rsidR="00412D94" w:rsidRDefault="00412D94" w:rsidP="00412D94">
      <w:pPr>
        <w:rPr>
          <w:lang w:val="en-US"/>
        </w:rPr>
      </w:pPr>
      <w:r w:rsidRPr="00C52E89">
        <w:rPr>
          <w:b/>
          <w:lang w:val="en-US"/>
        </w:rPr>
        <w:t>Proposal 2</w:t>
      </w:r>
      <w:r>
        <w:rPr>
          <w:lang w:val="en-US"/>
        </w:rPr>
        <w:t>: RAN should investigate the requirements in term of the states in which full slice isolation is required.</w:t>
      </w:r>
    </w:p>
    <w:p w:rsidR="00610592" w:rsidRPr="006E13D1" w:rsidRDefault="00610592" w:rsidP="00CD4C7B"/>
    <w:p w:rsidR="00144F8D" w:rsidRPr="00E60FE2" w:rsidRDefault="00144F8D" w:rsidP="00144F8D">
      <w:pPr>
        <w:pStyle w:val="Heading1"/>
      </w:pPr>
      <w:r w:rsidRPr="00E60FE2">
        <w:t>References</w:t>
      </w:r>
    </w:p>
    <w:p w:rsidR="00144F8D" w:rsidRPr="00EC5AD1" w:rsidRDefault="0037418D" w:rsidP="00144F8D">
      <w:pPr>
        <w:numPr>
          <w:ilvl w:val="0"/>
          <w:numId w:val="4"/>
        </w:numPr>
        <w:overflowPunct w:val="0"/>
        <w:autoSpaceDE w:val="0"/>
        <w:autoSpaceDN w:val="0"/>
        <w:adjustRightInd w:val="0"/>
        <w:textAlignment w:val="baseline"/>
      </w:pPr>
      <w:bookmarkStart w:id="2" w:name="_Ref462696246"/>
      <w:bookmarkStart w:id="3" w:name="_Ref75086397"/>
      <w:r w:rsidRPr="00EC5AD1">
        <w:t>R2-</w:t>
      </w:r>
      <w:r w:rsidR="00EC5AD1" w:rsidRPr="00EC5AD1">
        <w:t>166170</w:t>
      </w:r>
      <w:r w:rsidRPr="00EC5AD1">
        <w:t>,</w:t>
      </w:r>
      <w:r w:rsidR="00144F8D" w:rsidRPr="00EC5AD1">
        <w:t xml:space="preserve"> </w:t>
      </w:r>
      <w:r w:rsidRPr="00EC5AD1">
        <w:rPr>
          <w:i/>
        </w:rPr>
        <w:t>Slicing in NR</w:t>
      </w:r>
      <w:r w:rsidRPr="00EC5AD1">
        <w:t xml:space="preserve">, </w:t>
      </w:r>
      <w:r w:rsidR="00144F8D" w:rsidRPr="00EC5AD1">
        <w:t>Nokia, Alcatel-Lucent Shanghai Bell</w:t>
      </w:r>
      <w:bookmarkEnd w:id="2"/>
    </w:p>
    <w:bookmarkEnd w:id="3"/>
    <w:p w:rsidR="00144F8D" w:rsidRDefault="00144F8D" w:rsidP="00144F8D"/>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2C5" w:rsidRDefault="005B32C5">
      <w:r>
        <w:separator/>
      </w:r>
    </w:p>
  </w:endnote>
  <w:endnote w:type="continuationSeparator" w:id="0">
    <w:p w:rsidR="005B32C5" w:rsidRDefault="005B3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2C5" w:rsidRDefault="005B32C5">
      <w:r>
        <w:separator/>
      </w:r>
    </w:p>
  </w:footnote>
  <w:footnote w:type="continuationSeparator" w:id="0">
    <w:p w:rsidR="005B32C5" w:rsidRDefault="005B32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B1152"/>
    <w:multiLevelType w:val="hybridMultilevel"/>
    <w:tmpl w:val="71D43798"/>
    <w:lvl w:ilvl="0" w:tplc="34D2D5C4">
      <w:start w:val="1"/>
      <w:numFmt w:val="bullet"/>
      <w:lvlText w:val="•"/>
      <w:lvlJc w:val="left"/>
      <w:pPr>
        <w:tabs>
          <w:tab w:val="num" w:pos="720"/>
        </w:tabs>
        <w:ind w:left="720" w:hanging="360"/>
      </w:pPr>
      <w:rPr>
        <w:rFonts w:ascii="Arial" w:hAnsi="Arial" w:hint="default"/>
      </w:rPr>
    </w:lvl>
    <w:lvl w:ilvl="1" w:tplc="4BCC508C">
      <w:start w:val="60"/>
      <w:numFmt w:val="bullet"/>
      <w:lvlText w:val="-"/>
      <w:lvlJc w:val="left"/>
      <w:pPr>
        <w:tabs>
          <w:tab w:val="num" w:pos="1440"/>
        </w:tabs>
        <w:ind w:left="1440" w:hanging="360"/>
      </w:pPr>
      <w:rPr>
        <w:rFonts w:ascii="Lucida Grande" w:hAnsi="Lucida Grande" w:hint="default"/>
      </w:rPr>
    </w:lvl>
    <w:lvl w:ilvl="2" w:tplc="A27C184A">
      <w:start w:val="60"/>
      <w:numFmt w:val="bullet"/>
      <w:lvlText w:val="•"/>
      <w:lvlJc w:val="left"/>
      <w:pPr>
        <w:tabs>
          <w:tab w:val="num" w:pos="2160"/>
        </w:tabs>
        <w:ind w:left="2160" w:hanging="360"/>
      </w:pPr>
      <w:rPr>
        <w:rFonts w:ascii="Arial" w:hAnsi="Arial" w:hint="default"/>
      </w:rPr>
    </w:lvl>
    <w:lvl w:ilvl="3" w:tplc="5564537E" w:tentative="1">
      <w:start w:val="1"/>
      <w:numFmt w:val="bullet"/>
      <w:lvlText w:val="•"/>
      <w:lvlJc w:val="left"/>
      <w:pPr>
        <w:tabs>
          <w:tab w:val="num" w:pos="2880"/>
        </w:tabs>
        <w:ind w:left="2880" w:hanging="360"/>
      </w:pPr>
      <w:rPr>
        <w:rFonts w:ascii="Arial" w:hAnsi="Arial" w:hint="default"/>
      </w:rPr>
    </w:lvl>
    <w:lvl w:ilvl="4" w:tplc="6D20E098" w:tentative="1">
      <w:start w:val="1"/>
      <w:numFmt w:val="bullet"/>
      <w:lvlText w:val="•"/>
      <w:lvlJc w:val="left"/>
      <w:pPr>
        <w:tabs>
          <w:tab w:val="num" w:pos="3600"/>
        </w:tabs>
        <w:ind w:left="3600" w:hanging="360"/>
      </w:pPr>
      <w:rPr>
        <w:rFonts w:ascii="Arial" w:hAnsi="Arial" w:hint="default"/>
      </w:rPr>
    </w:lvl>
    <w:lvl w:ilvl="5" w:tplc="BF0A6C3C" w:tentative="1">
      <w:start w:val="1"/>
      <w:numFmt w:val="bullet"/>
      <w:lvlText w:val="•"/>
      <w:lvlJc w:val="left"/>
      <w:pPr>
        <w:tabs>
          <w:tab w:val="num" w:pos="4320"/>
        </w:tabs>
        <w:ind w:left="4320" w:hanging="360"/>
      </w:pPr>
      <w:rPr>
        <w:rFonts w:ascii="Arial" w:hAnsi="Arial" w:hint="default"/>
      </w:rPr>
    </w:lvl>
    <w:lvl w:ilvl="6" w:tplc="B1DE4976" w:tentative="1">
      <w:start w:val="1"/>
      <w:numFmt w:val="bullet"/>
      <w:lvlText w:val="•"/>
      <w:lvlJc w:val="left"/>
      <w:pPr>
        <w:tabs>
          <w:tab w:val="num" w:pos="5040"/>
        </w:tabs>
        <w:ind w:left="5040" w:hanging="360"/>
      </w:pPr>
      <w:rPr>
        <w:rFonts w:ascii="Arial" w:hAnsi="Arial" w:hint="default"/>
      </w:rPr>
    </w:lvl>
    <w:lvl w:ilvl="7" w:tplc="B7DE3B94" w:tentative="1">
      <w:start w:val="1"/>
      <w:numFmt w:val="bullet"/>
      <w:lvlText w:val="•"/>
      <w:lvlJc w:val="left"/>
      <w:pPr>
        <w:tabs>
          <w:tab w:val="num" w:pos="5760"/>
        </w:tabs>
        <w:ind w:left="5760" w:hanging="360"/>
      </w:pPr>
      <w:rPr>
        <w:rFonts w:ascii="Arial" w:hAnsi="Arial" w:hint="default"/>
      </w:rPr>
    </w:lvl>
    <w:lvl w:ilvl="8" w:tplc="FA94978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9667BE"/>
    <w:multiLevelType w:val="hybridMultilevel"/>
    <w:tmpl w:val="14100B92"/>
    <w:lvl w:ilvl="0" w:tplc="11E0062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F86184F"/>
    <w:multiLevelType w:val="hybridMultilevel"/>
    <w:tmpl w:val="70909D7E"/>
    <w:lvl w:ilvl="0" w:tplc="6D4A401C">
      <w:start w:val="1"/>
      <w:numFmt w:val="bullet"/>
      <w:lvlText w:val=""/>
      <w:lvlJc w:val="left"/>
      <w:pPr>
        <w:tabs>
          <w:tab w:val="num" w:pos="720"/>
        </w:tabs>
        <w:ind w:left="720" w:hanging="360"/>
      </w:pPr>
      <w:rPr>
        <w:rFonts w:ascii="Wingdings" w:hAnsi="Wingdings" w:hint="default"/>
      </w:rPr>
    </w:lvl>
    <w:lvl w:ilvl="1" w:tplc="083058FE">
      <w:start w:val="1"/>
      <w:numFmt w:val="bullet"/>
      <w:lvlText w:val=""/>
      <w:lvlJc w:val="left"/>
      <w:pPr>
        <w:tabs>
          <w:tab w:val="num" w:pos="1440"/>
        </w:tabs>
        <w:ind w:left="1440" w:hanging="360"/>
      </w:pPr>
      <w:rPr>
        <w:rFonts w:ascii="Wingdings" w:hAnsi="Wingdings" w:hint="default"/>
      </w:rPr>
    </w:lvl>
    <w:lvl w:ilvl="2" w:tplc="766CAE8E" w:tentative="1">
      <w:start w:val="1"/>
      <w:numFmt w:val="bullet"/>
      <w:lvlText w:val=""/>
      <w:lvlJc w:val="left"/>
      <w:pPr>
        <w:tabs>
          <w:tab w:val="num" w:pos="2160"/>
        </w:tabs>
        <w:ind w:left="2160" w:hanging="360"/>
      </w:pPr>
      <w:rPr>
        <w:rFonts w:ascii="Wingdings" w:hAnsi="Wingdings" w:hint="default"/>
      </w:rPr>
    </w:lvl>
    <w:lvl w:ilvl="3" w:tplc="03204052" w:tentative="1">
      <w:start w:val="1"/>
      <w:numFmt w:val="bullet"/>
      <w:lvlText w:val=""/>
      <w:lvlJc w:val="left"/>
      <w:pPr>
        <w:tabs>
          <w:tab w:val="num" w:pos="2880"/>
        </w:tabs>
        <w:ind w:left="2880" w:hanging="360"/>
      </w:pPr>
      <w:rPr>
        <w:rFonts w:ascii="Wingdings" w:hAnsi="Wingdings" w:hint="default"/>
      </w:rPr>
    </w:lvl>
    <w:lvl w:ilvl="4" w:tplc="F3CEB060" w:tentative="1">
      <w:start w:val="1"/>
      <w:numFmt w:val="bullet"/>
      <w:lvlText w:val=""/>
      <w:lvlJc w:val="left"/>
      <w:pPr>
        <w:tabs>
          <w:tab w:val="num" w:pos="3600"/>
        </w:tabs>
        <w:ind w:left="3600" w:hanging="360"/>
      </w:pPr>
      <w:rPr>
        <w:rFonts w:ascii="Wingdings" w:hAnsi="Wingdings" w:hint="default"/>
      </w:rPr>
    </w:lvl>
    <w:lvl w:ilvl="5" w:tplc="E0C44D08" w:tentative="1">
      <w:start w:val="1"/>
      <w:numFmt w:val="bullet"/>
      <w:lvlText w:val=""/>
      <w:lvlJc w:val="left"/>
      <w:pPr>
        <w:tabs>
          <w:tab w:val="num" w:pos="4320"/>
        </w:tabs>
        <w:ind w:left="4320" w:hanging="360"/>
      </w:pPr>
      <w:rPr>
        <w:rFonts w:ascii="Wingdings" w:hAnsi="Wingdings" w:hint="default"/>
      </w:rPr>
    </w:lvl>
    <w:lvl w:ilvl="6" w:tplc="7F28AE5E" w:tentative="1">
      <w:start w:val="1"/>
      <w:numFmt w:val="bullet"/>
      <w:lvlText w:val=""/>
      <w:lvlJc w:val="left"/>
      <w:pPr>
        <w:tabs>
          <w:tab w:val="num" w:pos="5040"/>
        </w:tabs>
        <w:ind w:left="5040" w:hanging="360"/>
      </w:pPr>
      <w:rPr>
        <w:rFonts w:ascii="Wingdings" w:hAnsi="Wingdings" w:hint="default"/>
      </w:rPr>
    </w:lvl>
    <w:lvl w:ilvl="7" w:tplc="F342BCCC" w:tentative="1">
      <w:start w:val="1"/>
      <w:numFmt w:val="bullet"/>
      <w:lvlText w:val=""/>
      <w:lvlJc w:val="left"/>
      <w:pPr>
        <w:tabs>
          <w:tab w:val="num" w:pos="5760"/>
        </w:tabs>
        <w:ind w:left="5760" w:hanging="360"/>
      </w:pPr>
      <w:rPr>
        <w:rFonts w:ascii="Wingdings" w:hAnsi="Wingdings" w:hint="default"/>
      </w:rPr>
    </w:lvl>
    <w:lvl w:ilvl="8" w:tplc="7632E6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43206F"/>
    <w:multiLevelType w:val="hybridMultilevel"/>
    <w:tmpl w:val="F56276CE"/>
    <w:lvl w:ilvl="0" w:tplc="2E7E1414">
      <w:start w:val="1"/>
      <w:numFmt w:val="bullet"/>
      <w:lvlText w:val="•"/>
      <w:lvlJc w:val="left"/>
      <w:pPr>
        <w:tabs>
          <w:tab w:val="num" w:pos="720"/>
        </w:tabs>
        <w:ind w:left="720" w:hanging="360"/>
      </w:pPr>
      <w:rPr>
        <w:rFonts w:ascii="Arial" w:hAnsi="Arial" w:hint="default"/>
      </w:rPr>
    </w:lvl>
    <w:lvl w:ilvl="1" w:tplc="8E2CD54E">
      <w:start w:val="60"/>
      <w:numFmt w:val="bullet"/>
      <w:lvlText w:val="-"/>
      <w:lvlJc w:val="left"/>
      <w:pPr>
        <w:tabs>
          <w:tab w:val="num" w:pos="1440"/>
        </w:tabs>
        <w:ind w:left="1440" w:hanging="360"/>
      </w:pPr>
      <w:rPr>
        <w:rFonts w:ascii="Lucida Grande" w:hAnsi="Lucida Grande" w:hint="default"/>
      </w:rPr>
    </w:lvl>
    <w:lvl w:ilvl="2" w:tplc="936AB1D2">
      <w:start w:val="60"/>
      <w:numFmt w:val="bullet"/>
      <w:lvlText w:val="•"/>
      <w:lvlJc w:val="left"/>
      <w:pPr>
        <w:tabs>
          <w:tab w:val="num" w:pos="2160"/>
        </w:tabs>
        <w:ind w:left="2160" w:hanging="360"/>
      </w:pPr>
      <w:rPr>
        <w:rFonts w:ascii="Arial" w:hAnsi="Arial" w:hint="default"/>
      </w:rPr>
    </w:lvl>
    <w:lvl w:ilvl="3" w:tplc="55D2EDDE">
      <w:start w:val="60"/>
      <w:numFmt w:val="bullet"/>
      <w:lvlText w:val="-"/>
      <w:lvlJc w:val="left"/>
      <w:pPr>
        <w:tabs>
          <w:tab w:val="num" w:pos="2880"/>
        </w:tabs>
        <w:ind w:left="2880" w:hanging="360"/>
      </w:pPr>
      <w:rPr>
        <w:rFonts w:ascii="Lucida Grande" w:hAnsi="Lucida Grande" w:hint="default"/>
      </w:rPr>
    </w:lvl>
    <w:lvl w:ilvl="4" w:tplc="210ACD70" w:tentative="1">
      <w:start w:val="1"/>
      <w:numFmt w:val="bullet"/>
      <w:lvlText w:val="•"/>
      <w:lvlJc w:val="left"/>
      <w:pPr>
        <w:tabs>
          <w:tab w:val="num" w:pos="3600"/>
        </w:tabs>
        <w:ind w:left="3600" w:hanging="360"/>
      </w:pPr>
      <w:rPr>
        <w:rFonts w:ascii="Arial" w:hAnsi="Arial" w:hint="default"/>
      </w:rPr>
    </w:lvl>
    <w:lvl w:ilvl="5" w:tplc="BBD6B3E4" w:tentative="1">
      <w:start w:val="1"/>
      <w:numFmt w:val="bullet"/>
      <w:lvlText w:val="•"/>
      <w:lvlJc w:val="left"/>
      <w:pPr>
        <w:tabs>
          <w:tab w:val="num" w:pos="4320"/>
        </w:tabs>
        <w:ind w:left="4320" w:hanging="360"/>
      </w:pPr>
      <w:rPr>
        <w:rFonts w:ascii="Arial" w:hAnsi="Arial" w:hint="default"/>
      </w:rPr>
    </w:lvl>
    <w:lvl w:ilvl="6" w:tplc="B51210F0" w:tentative="1">
      <w:start w:val="1"/>
      <w:numFmt w:val="bullet"/>
      <w:lvlText w:val="•"/>
      <w:lvlJc w:val="left"/>
      <w:pPr>
        <w:tabs>
          <w:tab w:val="num" w:pos="5040"/>
        </w:tabs>
        <w:ind w:left="5040" w:hanging="360"/>
      </w:pPr>
      <w:rPr>
        <w:rFonts w:ascii="Arial" w:hAnsi="Arial" w:hint="default"/>
      </w:rPr>
    </w:lvl>
    <w:lvl w:ilvl="7" w:tplc="0B96E3D8" w:tentative="1">
      <w:start w:val="1"/>
      <w:numFmt w:val="bullet"/>
      <w:lvlText w:val="•"/>
      <w:lvlJc w:val="left"/>
      <w:pPr>
        <w:tabs>
          <w:tab w:val="num" w:pos="5760"/>
        </w:tabs>
        <w:ind w:left="5760" w:hanging="360"/>
      </w:pPr>
      <w:rPr>
        <w:rFonts w:ascii="Arial" w:hAnsi="Arial" w:hint="default"/>
      </w:rPr>
    </w:lvl>
    <w:lvl w:ilvl="8" w:tplc="5798CDB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5639"/>
    <w:rsid w:val="00080512"/>
    <w:rsid w:val="00090468"/>
    <w:rsid w:val="000B7BCF"/>
    <w:rsid w:val="000C522B"/>
    <w:rsid w:val="000D58AB"/>
    <w:rsid w:val="00114AAD"/>
    <w:rsid w:val="00144F8D"/>
    <w:rsid w:val="001741A0"/>
    <w:rsid w:val="0017654C"/>
    <w:rsid w:val="00186897"/>
    <w:rsid w:val="00194CD0"/>
    <w:rsid w:val="001B49C9"/>
    <w:rsid w:val="001F168B"/>
    <w:rsid w:val="001F7831"/>
    <w:rsid w:val="00204045"/>
    <w:rsid w:val="0022606D"/>
    <w:rsid w:val="00233D4F"/>
    <w:rsid w:val="0024229F"/>
    <w:rsid w:val="002747EC"/>
    <w:rsid w:val="002855BF"/>
    <w:rsid w:val="002E4186"/>
    <w:rsid w:val="002F0D22"/>
    <w:rsid w:val="003172DC"/>
    <w:rsid w:val="003248E0"/>
    <w:rsid w:val="00326069"/>
    <w:rsid w:val="0035462D"/>
    <w:rsid w:val="0037418D"/>
    <w:rsid w:val="003A0B0D"/>
    <w:rsid w:val="003B40AD"/>
    <w:rsid w:val="003C4E37"/>
    <w:rsid w:val="003E16BE"/>
    <w:rsid w:val="003E1A1C"/>
    <w:rsid w:val="00401855"/>
    <w:rsid w:val="00412D94"/>
    <w:rsid w:val="00426997"/>
    <w:rsid w:val="00426D14"/>
    <w:rsid w:val="00473E0B"/>
    <w:rsid w:val="00477455"/>
    <w:rsid w:val="004D3578"/>
    <w:rsid w:val="004D380D"/>
    <w:rsid w:val="004E213A"/>
    <w:rsid w:val="004F3A31"/>
    <w:rsid w:val="00503171"/>
    <w:rsid w:val="00507674"/>
    <w:rsid w:val="00534DA0"/>
    <w:rsid w:val="00543E6C"/>
    <w:rsid w:val="00565087"/>
    <w:rsid w:val="0056573F"/>
    <w:rsid w:val="005740E1"/>
    <w:rsid w:val="005B32C5"/>
    <w:rsid w:val="005E1FF8"/>
    <w:rsid w:val="00610592"/>
    <w:rsid w:val="00611566"/>
    <w:rsid w:val="006124C4"/>
    <w:rsid w:val="00646D99"/>
    <w:rsid w:val="00656910"/>
    <w:rsid w:val="006A7FB6"/>
    <w:rsid w:val="006C66D8"/>
    <w:rsid w:val="006D1E24"/>
    <w:rsid w:val="006E1417"/>
    <w:rsid w:val="006E615E"/>
    <w:rsid w:val="006F6A2C"/>
    <w:rsid w:val="00734A5B"/>
    <w:rsid w:val="00744E76"/>
    <w:rsid w:val="00757D40"/>
    <w:rsid w:val="00781F0F"/>
    <w:rsid w:val="0078727C"/>
    <w:rsid w:val="0079049D"/>
    <w:rsid w:val="007B18D8"/>
    <w:rsid w:val="007C095F"/>
    <w:rsid w:val="008028A4"/>
    <w:rsid w:val="0082307C"/>
    <w:rsid w:val="008768CA"/>
    <w:rsid w:val="00880559"/>
    <w:rsid w:val="008A1B9A"/>
    <w:rsid w:val="008A77C7"/>
    <w:rsid w:val="008C79F3"/>
    <w:rsid w:val="0090271F"/>
    <w:rsid w:val="00942EC2"/>
    <w:rsid w:val="00961B32"/>
    <w:rsid w:val="00974BB0"/>
    <w:rsid w:val="00986FBA"/>
    <w:rsid w:val="009A4FD5"/>
    <w:rsid w:val="009B07CD"/>
    <w:rsid w:val="009C17B1"/>
    <w:rsid w:val="009C19E9"/>
    <w:rsid w:val="009E43B1"/>
    <w:rsid w:val="00A10F02"/>
    <w:rsid w:val="00A53724"/>
    <w:rsid w:val="00A82346"/>
    <w:rsid w:val="00A9671C"/>
    <w:rsid w:val="00AC5C48"/>
    <w:rsid w:val="00AE34D4"/>
    <w:rsid w:val="00B15449"/>
    <w:rsid w:val="00B271DD"/>
    <w:rsid w:val="00B47FD1"/>
    <w:rsid w:val="00B64D31"/>
    <w:rsid w:val="00B73E1E"/>
    <w:rsid w:val="00B93326"/>
    <w:rsid w:val="00C12B51"/>
    <w:rsid w:val="00C24650"/>
    <w:rsid w:val="00C33079"/>
    <w:rsid w:val="00C52E89"/>
    <w:rsid w:val="00C61977"/>
    <w:rsid w:val="00C83A13"/>
    <w:rsid w:val="00CA3D0C"/>
    <w:rsid w:val="00CA654B"/>
    <w:rsid w:val="00CC35E1"/>
    <w:rsid w:val="00CC5BAE"/>
    <w:rsid w:val="00CD4C7B"/>
    <w:rsid w:val="00CF37A0"/>
    <w:rsid w:val="00D35D1D"/>
    <w:rsid w:val="00D45D8C"/>
    <w:rsid w:val="00D738D6"/>
    <w:rsid w:val="00D80795"/>
    <w:rsid w:val="00D87E00"/>
    <w:rsid w:val="00D9134D"/>
    <w:rsid w:val="00D96D11"/>
    <w:rsid w:val="00DA7A03"/>
    <w:rsid w:val="00DA7E2B"/>
    <w:rsid w:val="00DB1818"/>
    <w:rsid w:val="00DC309B"/>
    <w:rsid w:val="00DC4DA2"/>
    <w:rsid w:val="00E4182F"/>
    <w:rsid w:val="00E62835"/>
    <w:rsid w:val="00E77645"/>
    <w:rsid w:val="00E81B71"/>
    <w:rsid w:val="00E83697"/>
    <w:rsid w:val="00EC4A25"/>
    <w:rsid w:val="00EC5AD1"/>
    <w:rsid w:val="00EE7C43"/>
    <w:rsid w:val="00F025A2"/>
    <w:rsid w:val="00F07388"/>
    <w:rsid w:val="00F2026E"/>
    <w:rsid w:val="00F2210A"/>
    <w:rsid w:val="00F36133"/>
    <w:rsid w:val="00F37743"/>
    <w:rsid w:val="00F54A3D"/>
    <w:rsid w:val="00F653B8"/>
    <w:rsid w:val="00F71B89"/>
    <w:rsid w:val="00F76F8F"/>
    <w:rsid w:val="00FA1266"/>
    <w:rsid w:val="00FA1A58"/>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NOZchn">
    <w:name w:val="NO Zchn"/>
    <w:link w:val="NO"/>
    <w:rsid w:val="00F36133"/>
    <w:rPr>
      <w:lang w:eastAsia="en-US"/>
    </w:rPr>
  </w:style>
  <w:style w:type="character" w:customStyle="1" w:styleId="B1Char">
    <w:name w:val="B1 Char"/>
    <w:link w:val="B1"/>
    <w:rsid w:val="00F36133"/>
    <w:rPr>
      <w:lang w:eastAsia="en-US"/>
    </w:rPr>
  </w:style>
  <w:style w:type="character" w:customStyle="1" w:styleId="B2Char">
    <w:name w:val="B2 Char"/>
    <w:link w:val="B2"/>
    <w:rsid w:val="00F361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989248">
      <w:bodyDiv w:val="1"/>
      <w:marLeft w:val="0"/>
      <w:marRight w:val="0"/>
      <w:marTop w:val="0"/>
      <w:marBottom w:val="0"/>
      <w:divBdr>
        <w:top w:val="none" w:sz="0" w:space="0" w:color="auto"/>
        <w:left w:val="none" w:sz="0" w:space="0" w:color="auto"/>
        <w:bottom w:val="none" w:sz="0" w:space="0" w:color="auto"/>
        <w:right w:val="none" w:sz="0" w:space="0" w:color="auto"/>
      </w:divBdr>
      <w:divsChild>
        <w:div w:id="1657762425">
          <w:marLeft w:val="446"/>
          <w:marRight w:val="0"/>
          <w:marTop w:val="0"/>
          <w:marBottom w:val="120"/>
          <w:divBdr>
            <w:top w:val="none" w:sz="0" w:space="0" w:color="auto"/>
            <w:left w:val="none" w:sz="0" w:space="0" w:color="auto"/>
            <w:bottom w:val="none" w:sz="0" w:space="0" w:color="auto"/>
            <w:right w:val="none" w:sz="0" w:space="0" w:color="auto"/>
          </w:divBdr>
        </w:div>
        <w:div w:id="853376719">
          <w:marLeft w:val="806"/>
          <w:marRight w:val="0"/>
          <w:marTop w:val="0"/>
          <w:marBottom w:val="120"/>
          <w:divBdr>
            <w:top w:val="none" w:sz="0" w:space="0" w:color="auto"/>
            <w:left w:val="none" w:sz="0" w:space="0" w:color="auto"/>
            <w:bottom w:val="none" w:sz="0" w:space="0" w:color="auto"/>
            <w:right w:val="none" w:sz="0" w:space="0" w:color="auto"/>
          </w:divBdr>
        </w:div>
        <w:div w:id="893391485">
          <w:marLeft w:val="806"/>
          <w:marRight w:val="0"/>
          <w:marTop w:val="0"/>
          <w:marBottom w:val="120"/>
          <w:divBdr>
            <w:top w:val="none" w:sz="0" w:space="0" w:color="auto"/>
            <w:left w:val="none" w:sz="0" w:space="0" w:color="auto"/>
            <w:bottom w:val="none" w:sz="0" w:space="0" w:color="auto"/>
            <w:right w:val="none" w:sz="0" w:space="0" w:color="auto"/>
          </w:divBdr>
        </w:div>
        <w:div w:id="294019659">
          <w:marLeft w:val="1181"/>
          <w:marRight w:val="0"/>
          <w:marTop w:val="0"/>
          <w:marBottom w:val="120"/>
          <w:divBdr>
            <w:top w:val="none" w:sz="0" w:space="0" w:color="auto"/>
            <w:left w:val="none" w:sz="0" w:space="0" w:color="auto"/>
            <w:bottom w:val="none" w:sz="0" w:space="0" w:color="auto"/>
            <w:right w:val="none" w:sz="0" w:space="0" w:color="auto"/>
          </w:divBdr>
        </w:div>
        <w:div w:id="283779051">
          <w:marLeft w:val="1181"/>
          <w:marRight w:val="0"/>
          <w:marTop w:val="0"/>
          <w:marBottom w:val="120"/>
          <w:divBdr>
            <w:top w:val="none" w:sz="0" w:space="0" w:color="auto"/>
            <w:left w:val="none" w:sz="0" w:space="0" w:color="auto"/>
            <w:bottom w:val="none" w:sz="0" w:space="0" w:color="auto"/>
            <w:right w:val="none" w:sz="0" w:space="0" w:color="auto"/>
          </w:divBdr>
        </w:div>
        <w:div w:id="1452091470">
          <w:marLeft w:val="1181"/>
          <w:marRight w:val="0"/>
          <w:marTop w:val="0"/>
          <w:marBottom w:val="120"/>
          <w:divBdr>
            <w:top w:val="none" w:sz="0" w:space="0" w:color="auto"/>
            <w:left w:val="none" w:sz="0" w:space="0" w:color="auto"/>
            <w:bottom w:val="none" w:sz="0" w:space="0" w:color="auto"/>
            <w:right w:val="none" w:sz="0" w:space="0" w:color="auto"/>
          </w:divBdr>
        </w:div>
        <w:div w:id="1371220907">
          <w:marLeft w:val="720"/>
          <w:marRight w:val="0"/>
          <w:marTop w:val="0"/>
          <w:marBottom w:val="120"/>
          <w:divBdr>
            <w:top w:val="none" w:sz="0" w:space="0" w:color="auto"/>
            <w:left w:val="none" w:sz="0" w:space="0" w:color="auto"/>
            <w:bottom w:val="none" w:sz="0" w:space="0" w:color="auto"/>
            <w:right w:val="none" w:sz="0" w:space="0" w:color="auto"/>
          </w:divBdr>
        </w:div>
        <w:div w:id="813180813">
          <w:marLeft w:val="1094"/>
          <w:marRight w:val="0"/>
          <w:marTop w:val="0"/>
          <w:marBottom w:val="120"/>
          <w:divBdr>
            <w:top w:val="none" w:sz="0" w:space="0" w:color="auto"/>
            <w:left w:val="none" w:sz="0" w:space="0" w:color="auto"/>
            <w:bottom w:val="none" w:sz="0" w:space="0" w:color="auto"/>
            <w:right w:val="none" w:sz="0" w:space="0" w:color="auto"/>
          </w:divBdr>
        </w:div>
        <w:div w:id="893736569">
          <w:marLeft w:val="806"/>
          <w:marRight w:val="0"/>
          <w:marTop w:val="0"/>
          <w:marBottom w:val="120"/>
          <w:divBdr>
            <w:top w:val="none" w:sz="0" w:space="0" w:color="auto"/>
            <w:left w:val="none" w:sz="0" w:space="0" w:color="auto"/>
            <w:bottom w:val="none" w:sz="0" w:space="0" w:color="auto"/>
            <w:right w:val="none" w:sz="0" w:space="0" w:color="auto"/>
          </w:divBdr>
        </w:div>
        <w:div w:id="604120151">
          <w:marLeft w:val="806"/>
          <w:marRight w:val="0"/>
          <w:marTop w:val="0"/>
          <w:marBottom w:val="120"/>
          <w:divBdr>
            <w:top w:val="none" w:sz="0" w:space="0" w:color="auto"/>
            <w:left w:val="none" w:sz="0" w:space="0" w:color="auto"/>
            <w:bottom w:val="none" w:sz="0" w:space="0" w:color="auto"/>
            <w:right w:val="none" w:sz="0" w:space="0" w:color="auto"/>
          </w:divBdr>
        </w:div>
        <w:div w:id="1564556921">
          <w:marLeft w:val="806"/>
          <w:marRight w:val="0"/>
          <w:marTop w:val="0"/>
          <w:marBottom w:val="120"/>
          <w:divBdr>
            <w:top w:val="none" w:sz="0" w:space="0" w:color="auto"/>
            <w:left w:val="none" w:sz="0" w:space="0" w:color="auto"/>
            <w:bottom w:val="none" w:sz="0" w:space="0" w:color="auto"/>
            <w:right w:val="none" w:sz="0" w:space="0" w:color="auto"/>
          </w:divBdr>
        </w:div>
      </w:divsChild>
    </w:div>
    <w:div w:id="1202550934">
      <w:bodyDiv w:val="1"/>
      <w:marLeft w:val="0"/>
      <w:marRight w:val="0"/>
      <w:marTop w:val="0"/>
      <w:marBottom w:val="0"/>
      <w:divBdr>
        <w:top w:val="none" w:sz="0" w:space="0" w:color="auto"/>
        <w:left w:val="none" w:sz="0" w:space="0" w:color="auto"/>
        <w:bottom w:val="none" w:sz="0" w:space="0" w:color="auto"/>
        <w:right w:val="none" w:sz="0" w:space="0" w:color="auto"/>
      </w:divBdr>
      <w:divsChild>
        <w:div w:id="585264203">
          <w:marLeft w:val="446"/>
          <w:marRight w:val="0"/>
          <w:marTop w:val="0"/>
          <w:marBottom w:val="120"/>
          <w:divBdr>
            <w:top w:val="none" w:sz="0" w:space="0" w:color="auto"/>
            <w:left w:val="none" w:sz="0" w:space="0" w:color="auto"/>
            <w:bottom w:val="none" w:sz="0" w:space="0" w:color="auto"/>
            <w:right w:val="none" w:sz="0" w:space="0" w:color="auto"/>
          </w:divBdr>
        </w:div>
        <w:div w:id="909461340">
          <w:marLeft w:val="806"/>
          <w:marRight w:val="0"/>
          <w:marTop w:val="0"/>
          <w:marBottom w:val="120"/>
          <w:divBdr>
            <w:top w:val="none" w:sz="0" w:space="0" w:color="auto"/>
            <w:left w:val="none" w:sz="0" w:space="0" w:color="auto"/>
            <w:bottom w:val="none" w:sz="0" w:space="0" w:color="auto"/>
            <w:right w:val="none" w:sz="0" w:space="0" w:color="auto"/>
          </w:divBdr>
        </w:div>
        <w:div w:id="1501311203">
          <w:marLeft w:val="806"/>
          <w:marRight w:val="0"/>
          <w:marTop w:val="0"/>
          <w:marBottom w:val="120"/>
          <w:divBdr>
            <w:top w:val="none" w:sz="0" w:space="0" w:color="auto"/>
            <w:left w:val="none" w:sz="0" w:space="0" w:color="auto"/>
            <w:bottom w:val="none" w:sz="0" w:space="0" w:color="auto"/>
            <w:right w:val="none" w:sz="0" w:space="0" w:color="auto"/>
          </w:divBdr>
        </w:div>
        <w:div w:id="1598975737">
          <w:marLeft w:val="1181"/>
          <w:marRight w:val="0"/>
          <w:marTop w:val="0"/>
          <w:marBottom w:val="120"/>
          <w:divBdr>
            <w:top w:val="none" w:sz="0" w:space="0" w:color="auto"/>
            <w:left w:val="none" w:sz="0" w:space="0" w:color="auto"/>
            <w:bottom w:val="none" w:sz="0" w:space="0" w:color="auto"/>
            <w:right w:val="none" w:sz="0" w:space="0" w:color="auto"/>
          </w:divBdr>
        </w:div>
        <w:div w:id="2039819252">
          <w:marLeft w:val="1181"/>
          <w:marRight w:val="0"/>
          <w:marTop w:val="0"/>
          <w:marBottom w:val="120"/>
          <w:divBdr>
            <w:top w:val="none" w:sz="0" w:space="0" w:color="auto"/>
            <w:left w:val="none" w:sz="0" w:space="0" w:color="auto"/>
            <w:bottom w:val="none" w:sz="0" w:space="0" w:color="auto"/>
            <w:right w:val="none" w:sz="0" w:space="0" w:color="auto"/>
          </w:divBdr>
        </w:div>
        <w:div w:id="207035806">
          <w:marLeft w:val="1181"/>
          <w:marRight w:val="0"/>
          <w:marTop w:val="0"/>
          <w:marBottom w:val="120"/>
          <w:divBdr>
            <w:top w:val="none" w:sz="0" w:space="0" w:color="auto"/>
            <w:left w:val="none" w:sz="0" w:space="0" w:color="auto"/>
            <w:bottom w:val="none" w:sz="0" w:space="0" w:color="auto"/>
            <w:right w:val="none" w:sz="0" w:space="0" w:color="auto"/>
          </w:divBdr>
        </w:div>
        <w:div w:id="2008239748">
          <w:marLeft w:val="720"/>
          <w:marRight w:val="0"/>
          <w:marTop w:val="0"/>
          <w:marBottom w:val="120"/>
          <w:divBdr>
            <w:top w:val="none" w:sz="0" w:space="0" w:color="auto"/>
            <w:left w:val="none" w:sz="0" w:space="0" w:color="auto"/>
            <w:bottom w:val="none" w:sz="0" w:space="0" w:color="auto"/>
            <w:right w:val="none" w:sz="0" w:space="0" w:color="auto"/>
          </w:divBdr>
        </w:div>
        <w:div w:id="1207717318">
          <w:marLeft w:val="1094"/>
          <w:marRight w:val="0"/>
          <w:marTop w:val="0"/>
          <w:marBottom w:val="120"/>
          <w:divBdr>
            <w:top w:val="none" w:sz="0" w:space="0" w:color="auto"/>
            <w:left w:val="none" w:sz="0" w:space="0" w:color="auto"/>
            <w:bottom w:val="none" w:sz="0" w:space="0" w:color="auto"/>
            <w:right w:val="none" w:sz="0" w:space="0" w:color="auto"/>
          </w:divBdr>
        </w:div>
        <w:div w:id="1048188146">
          <w:marLeft w:val="806"/>
          <w:marRight w:val="0"/>
          <w:marTop w:val="0"/>
          <w:marBottom w:val="120"/>
          <w:divBdr>
            <w:top w:val="none" w:sz="0" w:space="0" w:color="auto"/>
            <w:left w:val="none" w:sz="0" w:space="0" w:color="auto"/>
            <w:bottom w:val="none" w:sz="0" w:space="0" w:color="auto"/>
            <w:right w:val="none" w:sz="0" w:space="0" w:color="auto"/>
          </w:divBdr>
        </w:div>
        <w:div w:id="335884377">
          <w:marLeft w:val="806"/>
          <w:marRight w:val="0"/>
          <w:marTop w:val="0"/>
          <w:marBottom w:val="120"/>
          <w:divBdr>
            <w:top w:val="none" w:sz="0" w:space="0" w:color="auto"/>
            <w:left w:val="none" w:sz="0" w:space="0" w:color="auto"/>
            <w:bottom w:val="none" w:sz="0" w:space="0" w:color="auto"/>
            <w:right w:val="none" w:sz="0" w:space="0" w:color="auto"/>
          </w:divBdr>
        </w:div>
        <w:div w:id="1089697732">
          <w:marLeft w:val="806"/>
          <w:marRight w:val="0"/>
          <w:marTop w:val="0"/>
          <w:marBottom w:val="120"/>
          <w:divBdr>
            <w:top w:val="none" w:sz="0" w:space="0" w:color="auto"/>
            <w:left w:val="none" w:sz="0" w:space="0" w:color="auto"/>
            <w:bottom w:val="none" w:sz="0" w:space="0" w:color="auto"/>
            <w:right w:val="none" w:sz="0" w:space="0" w:color="auto"/>
          </w:divBdr>
        </w:div>
      </w:divsChild>
    </w:div>
    <w:div w:id="2076274067">
      <w:bodyDiv w:val="1"/>
      <w:marLeft w:val="0"/>
      <w:marRight w:val="0"/>
      <w:marTop w:val="0"/>
      <w:marBottom w:val="0"/>
      <w:divBdr>
        <w:top w:val="none" w:sz="0" w:space="0" w:color="auto"/>
        <w:left w:val="none" w:sz="0" w:space="0" w:color="auto"/>
        <w:bottom w:val="none" w:sz="0" w:space="0" w:color="auto"/>
        <w:right w:val="none" w:sz="0" w:space="0" w:color="auto"/>
      </w:divBdr>
      <w:divsChild>
        <w:div w:id="699278764">
          <w:marLeft w:val="360"/>
          <w:marRight w:val="0"/>
          <w:marTop w:val="0"/>
          <w:marBottom w:val="120"/>
          <w:divBdr>
            <w:top w:val="none" w:sz="0" w:space="0" w:color="auto"/>
            <w:left w:val="none" w:sz="0" w:space="0" w:color="auto"/>
            <w:bottom w:val="none" w:sz="0" w:space="0" w:color="auto"/>
            <w:right w:val="none" w:sz="0" w:space="0" w:color="auto"/>
          </w:divBdr>
        </w:div>
        <w:div w:id="1283029775">
          <w:marLeft w:val="720"/>
          <w:marRight w:val="0"/>
          <w:marTop w:val="0"/>
          <w:marBottom w:val="120"/>
          <w:divBdr>
            <w:top w:val="none" w:sz="0" w:space="0" w:color="auto"/>
            <w:left w:val="none" w:sz="0" w:space="0" w:color="auto"/>
            <w:bottom w:val="none" w:sz="0" w:space="0" w:color="auto"/>
            <w:right w:val="none" w:sz="0" w:space="0" w:color="auto"/>
          </w:divBdr>
        </w:div>
        <w:div w:id="575167542">
          <w:marLeft w:val="1094"/>
          <w:marRight w:val="0"/>
          <w:marTop w:val="0"/>
          <w:marBottom w:val="120"/>
          <w:divBdr>
            <w:top w:val="none" w:sz="0" w:space="0" w:color="auto"/>
            <w:left w:val="none" w:sz="0" w:space="0" w:color="auto"/>
            <w:bottom w:val="none" w:sz="0" w:space="0" w:color="auto"/>
            <w:right w:val="none" w:sz="0" w:space="0" w:color="auto"/>
          </w:divBdr>
        </w:div>
        <w:div w:id="399181712">
          <w:marLeft w:val="720"/>
          <w:marRight w:val="0"/>
          <w:marTop w:val="0"/>
          <w:marBottom w:val="120"/>
          <w:divBdr>
            <w:top w:val="none" w:sz="0" w:space="0" w:color="auto"/>
            <w:left w:val="none" w:sz="0" w:space="0" w:color="auto"/>
            <w:bottom w:val="none" w:sz="0" w:space="0" w:color="auto"/>
            <w:right w:val="none" w:sz="0" w:space="0" w:color="auto"/>
          </w:divBdr>
        </w:div>
        <w:div w:id="74131774">
          <w:marLeft w:val="1094"/>
          <w:marRight w:val="0"/>
          <w:marTop w:val="0"/>
          <w:marBottom w:val="120"/>
          <w:divBdr>
            <w:top w:val="none" w:sz="0" w:space="0" w:color="auto"/>
            <w:left w:val="none" w:sz="0" w:space="0" w:color="auto"/>
            <w:bottom w:val="none" w:sz="0" w:space="0" w:color="auto"/>
            <w:right w:val="none" w:sz="0" w:space="0" w:color="auto"/>
          </w:divBdr>
        </w:div>
        <w:div w:id="29376562">
          <w:marLeft w:val="720"/>
          <w:marRight w:val="0"/>
          <w:marTop w:val="0"/>
          <w:marBottom w:val="120"/>
          <w:divBdr>
            <w:top w:val="none" w:sz="0" w:space="0" w:color="auto"/>
            <w:left w:val="none" w:sz="0" w:space="0" w:color="auto"/>
            <w:bottom w:val="none" w:sz="0" w:space="0" w:color="auto"/>
            <w:right w:val="none" w:sz="0" w:space="0" w:color="auto"/>
          </w:divBdr>
        </w:div>
        <w:div w:id="93550962">
          <w:marLeft w:val="1094"/>
          <w:marRight w:val="0"/>
          <w:marTop w:val="0"/>
          <w:marBottom w:val="120"/>
          <w:divBdr>
            <w:top w:val="none" w:sz="0" w:space="0" w:color="auto"/>
            <w:left w:val="none" w:sz="0" w:space="0" w:color="auto"/>
            <w:bottom w:val="none" w:sz="0" w:space="0" w:color="auto"/>
            <w:right w:val="none" w:sz="0" w:space="0" w:color="auto"/>
          </w:divBdr>
        </w:div>
        <w:div w:id="1242564602">
          <w:marLeft w:val="1094"/>
          <w:marRight w:val="0"/>
          <w:marTop w:val="0"/>
          <w:marBottom w:val="120"/>
          <w:divBdr>
            <w:top w:val="none" w:sz="0" w:space="0" w:color="auto"/>
            <w:left w:val="none" w:sz="0" w:space="0" w:color="auto"/>
            <w:bottom w:val="none" w:sz="0" w:space="0" w:color="auto"/>
            <w:right w:val="none" w:sz="0" w:space="0" w:color="auto"/>
          </w:divBdr>
        </w:div>
        <w:div w:id="586966190">
          <w:marLeft w:val="1454"/>
          <w:marRight w:val="0"/>
          <w:marTop w:val="0"/>
          <w:marBottom w:val="120"/>
          <w:divBdr>
            <w:top w:val="none" w:sz="0" w:space="0" w:color="auto"/>
            <w:left w:val="none" w:sz="0" w:space="0" w:color="auto"/>
            <w:bottom w:val="none" w:sz="0" w:space="0" w:color="auto"/>
            <w:right w:val="none" w:sz="0" w:space="0" w:color="auto"/>
          </w:divBdr>
        </w:div>
        <w:div w:id="169418424">
          <w:marLeft w:val="1454"/>
          <w:marRight w:val="0"/>
          <w:marTop w:val="0"/>
          <w:marBottom w:val="120"/>
          <w:divBdr>
            <w:top w:val="none" w:sz="0" w:space="0" w:color="auto"/>
            <w:left w:val="none" w:sz="0" w:space="0" w:color="auto"/>
            <w:bottom w:val="none" w:sz="0" w:space="0" w:color="auto"/>
            <w:right w:val="none" w:sz="0" w:space="0" w:color="auto"/>
          </w:divBdr>
        </w:div>
        <w:div w:id="362438602">
          <w:marLeft w:val="145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3799.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86FB5-4571-4F11-8B70-24067A4B1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3</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6308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6</cp:revision>
  <dcterms:created xsi:type="dcterms:W3CDTF">2016-09-29T23:45:00Z</dcterms:created>
  <dcterms:modified xsi:type="dcterms:W3CDTF">2016-09-29T23:54:00Z</dcterms:modified>
</cp:coreProperties>
</file>